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CE80AB2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B537CB">
        <w:rPr>
          <w:b/>
          <w:bCs/>
          <w:sz w:val="28"/>
          <w:szCs w:val="28"/>
          <w:lang w:val="uk-UA"/>
        </w:rPr>
        <w:t>5</w:t>
      </w:r>
      <w:r w:rsidR="006A30CC">
        <w:rPr>
          <w:b/>
          <w:bCs/>
          <w:sz w:val="28"/>
          <w:szCs w:val="28"/>
          <w:lang w:val="uk-UA"/>
        </w:rPr>
        <w:t>1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4803F2D2" w:rsidR="00FF0102" w:rsidRPr="00BB497D" w:rsidRDefault="00B537CB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6A30CC">
              <w:rPr>
                <w:b/>
                <w:lang w:val="uk-UA"/>
              </w:rPr>
              <w:t>9</w:t>
            </w:r>
            <w:r>
              <w:rPr>
                <w:b/>
                <w:lang w:val="uk-UA"/>
              </w:rPr>
              <w:t>.01</w:t>
            </w:r>
            <w:r w:rsidR="00FF0102" w:rsidRPr="00BB497D">
              <w:rPr>
                <w:b/>
                <w:lang w:val="uk-UA"/>
              </w:rPr>
              <w:t>.202</w:t>
            </w:r>
            <w:r>
              <w:rPr>
                <w:b/>
                <w:lang w:val="uk-UA"/>
              </w:rPr>
              <w:t>6</w:t>
            </w:r>
          </w:p>
        </w:tc>
      </w:tr>
    </w:tbl>
    <w:p w14:paraId="048C00C5" w14:textId="77777777" w:rsidR="009A3C52" w:rsidRPr="00BB497D" w:rsidRDefault="009A3C5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2CAD03E2" w:rsidR="0019360F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99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0F6B6310" w:rsidR="00FF0102" w:rsidRPr="00BB497D" w:rsidRDefault="00B537CB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6A30CC">
              <w:rPr>
                <w:b/>
                <w:lang w:val="uk-UA"/>
              </w:rPr>
              <w:t>9</w:t>
            </w:r>
            <w:r w:rsidR="002F2E0F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01</w:t>
            </w:r>
            <w:r w:rsidR="00FF0102" w:rsidRPr="00BB497D">
              <w:rPr>
                <w:b/>
                <w:lang w:val="uk-UA"/>
              </w:rPr>
              <w:t>.202</w:t>
            </w:r>
            <w:r>
              <w:rPr>
                <w:b/>
                <w:lang w:val="uk-UA"/>
              </w:rPr>
              <w:t>6</w:t>
            </w:r>
          </w:p>
        </w:tc>
      </w:tr>
      <w:tr w:rsidR="00FF0102" w:rsidRPr="00BB497D" w14:paraId="699E1A38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4F0EBE2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910D99">
              <w:rPr>
                <w:lang w:val="en-US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</w:t>
            </w:r>
            <w:r w:rsidR="00910D99">
              <w:rPr>
                <w:lang w:val="en-US"/>
              </w:rPr>
              <w:t>1</w:t>
            </w:r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892FED" w14:paraId="36290FAD" w14:textId="77777777" w:rsidTr="008C7CB0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6E4731D4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B537CB">
        <w:rPr>
          <w:b/>
          <w:lang w:val="uk-UA"/>
        </w:rPr>
        <w:t>1</w:t>
      </w:r>
      <w:r w:rsidR="006A30CC">
        <w:rPr>
          <w:b/>
          <w:lang w:val="uk-UA"/>
        </w:rPr>
        <w:t>9</w:t>
      </w:r>
      <w:r w:rsidR="002F2E0F">
        <w:rPr>
          <w:b/>
          <w:lang w:val="uk-UA"/>
        </w:rPr>
        <w:t>.</w:t>
      </w:r>
      <w:r w:rsidR="00B537CB">
        <w:rPr>
          <w:b/>
          <w:lang w:val="uk-UA"/>
        </w:rPr>
        <w:t>01</w:t>
      </w:r>
      <w:r w:rsidR="002F2E0F">
        <w:rPr>
          <w:b/>
          <w:lang w:val="uk-UA"/>
        </w:rPr>
        <w:t>.</w:t>
      </w:r>
      <w:r w:rsidR="0019360F" w:rsidRPr="00BB497D">
        <w:rPr>
          <w:b/>
          <w:lang w:val="uk-UA"/>
        </w:rPr>
        <w:t>202</w:t>
      </w:r>
      <w:r w:rsidR="00B537CB">
        <w:rPr>
          <w:b/>
          <w:lang w:val="uk-UA"/>
        </w:rPr>
        <w:t>6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Гаманков</w:t>
      </w:r>
      <w:proofErr w:type="spellEnd"/>
      <w:r w:rsidRPr="00BB497D">
        <w:rPr>
          <w:lang w:val="uk-UA"/>
        </w:rPr>
        <w:t xml:space="preserve">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Гладуш</w:t>
      </w:r>
      <w:proofErr w:type="spellEnd"/>
      <w:r w:rsidRPr="00BB497D">
        <w:rPr>
          <w:lang w:val="uk-UA"/>
        </w:rPr>
        <w:t xml:space="preserve">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Лушнікова</w:t>
      </w:r>
      <w:proofErr w:type="spellEnd"/>
      <w:r w:rsidRPr="00BB497D">
        <w:rPr>
          <w:lang w:val="uk-UA"/>
        </w:rPr>
        <w:t xml:space="preserve">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Яцько</w:t>
      </w:r>
      <w:proofErr w:type="spellEnd"/>
      <w:r w:rsidRPr="00BB497D">
        <w:rPr>
          <w:lang w:val="uk-UA"/>
        </w:rPr>
        <w:t xml:space="preserve"> </w:t>
      </w:r>
      <w:proofErr w:type="spellStart"/>
      <w:r w:rsidRPr="00BB497D">
        <w:rPr>
          <w:lang w:val="uk-UA"/>
        </w:rPr>
        <w:t>Вячеслав</w:t>
      </w:r>
      <w:proofErr w:type="spellEnd"/>
      <w:r w:rsidRPr="00BB497D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>% від загальної кількості голосуючих 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5039A7AA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Відповідно до пункту 117 Порядку </w:t>
      </w:r>
      <w:r w:rsidR="00723A45" w:rsidRPr="00BB497D">
        <w:rPr>
          <w:lang w:val="uk-UA"/>
        </w:rPr>
        <w:t>реєстраційна та лічильна комісія загальних зборів не 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lastRenderedPageBreak/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B537CB">
        <w:rPr>
          <w:b/>
          <w:lang w:val="uk-UA"/>
        </w:rPr>
        <w:t>1</w:t>
      </w:r>
      <w:r w:rsidR="006A30CC">
        <w:rPr>
          <w:b/>
          <w:lang w:val="uk-UA"/>
        </w:rPr>
        <w:t>9</w:t>
      </w:r>
      <w:r w:rsidR="002F2E0F">
        <w:rPr>
          <w:b/>
          <w:lang w:val="uk-UA"/>
        </w:rPr>
        <w:t>.</w:t>
      </w:r>
      <w:r w:rsidR="00B537CB">
        <w:rPr>
          <w:b/>
          <w:lang w:val="uk-UA"/>
        </w:rPr>
        <w:t>01</w:t>
      </w:r>
      <w:r w:rsidR="009F7A40" w:rsidRPr="00BB497D">
        <w:rPr>
          <w:b/>
          <w:lang w:val="uk-UA"/>
        </w:rPr>
        <w:t>.202</w:t>
      </w:r>
      <w:r w:rsidR="00B537CB">
        <w:rPr>
          <w:b/>
          <w:lang w:val="uk-UA"/>
        </w:rPr>
        <w:t>6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574367E0" w14:textId="77777777" w:rsidR="009A3C52" w:rsidRDefault="009A3C5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14:paraId="33E5A297" w14:textId="173494F6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51CE1F76" w:rsidR="001A76D9" w:rsidRDefault="001A76D9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>Обрання голови та секретаря загальних зборів.</w:t>
      </w:r>
    </w:p>
    <w:p w14:paraId="4F2D628A" w14:textId="77777777" w:rsidR="006A30CC" w:rsidRDefault="006A30CC" w:rsidP="006A30CC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Затвердження звіту про діяльність керівника служби внутрішнього аудиту.</w:t>
      </w:r>
    </w:p>
    <w:p w14:paraId="03E0CDBA" w14:textId="77777777" w:rsidR="008B7724" w:rsidRPr="00DD1970" w:rsidRDefault="008B7724" w:rsidP="00FB666A">
      <w:pPr>
        <w:pStyle w:val="a9"/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</w:p>
    <w:p w14:paraId="585ADE0C" w14:textId="148BB0E6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D1970">
        <w:rPr>
          <w:lang w:val="uk-UA"/>
        </w:rPr>
        <w:t xml:space="preserve">Голосування з питань </w:t>
      </w:r>
      <w:r w:rsidRPr="00DD1970">
        <w:rPr>
          <w:b/>
          <w:lang w:val="uk-UA"/>
        </w:rPr>
        <w:t>1-</w:t>
      </w:r>
      <w:r w:rsidR="00B537CB">
        <w:rPr>
          <w:b/>
          <w:lang w:val="uk-UA"/>
        </w:rPr>
        <w:t>2</w:t>
      </w:r>
      <w:r w:rsidRPr="00DD1970">
        <w:rPr>
          <w:lang w:val="uk-UA"/>
        </w:rPr>
        <w:t xml:space="preserve"> проводилося</w:t>
      </w:r>
      <w:r w:rsidRPr="007E419D">
        <w:rPr>
          <w:lang w:val="uk-UA"/>
        </w:rPr>
        <w:t xml:space="preserve"> за принципом одна голосуюча проста іменна акція – один голос. Рішення з питань </w:t>
      </w:r>
      <w:r w:rsidRPr="007E419D">
        <w:rPr>
          <w:b/>
          <w:lang w:val="uk-UA"/>
        </w:rPr>
        <w:t>1-</w:t>
      </w:r>
      <w:r w:rsidR="00B537CB">
        <w:rPr>
          <w:b/>
          <w:lang w:val="uk-UA"/>
        </w:rPr>
        <w:t>2</w:t>
      </w:r>
      <w:r w:rsidRPr="007E419D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</w:t>
      </w:r>
      <w:r w:rsidRPr="00BB497D">
        <w:rPr>
          <w:lang w:val="uk-UA"/>
        </w:rPr>
        <w:t xml:space="preserve"> участі у загальних зборах власників голосуючих простих іменних акцій.</w:t>
      </w:r>
    </w:p>
    <w:p w14:paraId="7E5AB2B1" w14:textId="77777777" w:rsidR="009A3C52" w:rsidRPr="00BB497D" w:rsidRDefault="009A3C52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5BCF49D6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05DBC989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t xml:space="preserve">Корпоративного секретаря Товариства – </w:t>
      </w:r>
      <w:proofErr w:type="spellStart"/>
      <w:r w:rsidR="006D060A" w:rsidRPr="00BB497D">
        <w:rPr>
          <w:lang w:val="uk-UA"/>
        </w:rPr>
        <w:t>Лушнікову</w:t>
      </w:r>
      <w:proofErr w:type="spellEnd"/>
      <w:r w:rsidR="006D060A" w:rsidRPr="00BB497D">
        <w:rPr>
          <w:lang w:val="uk-UA"/>
        </w:rPr>
        <w:t xml:space="preserve"> Катерину Віталіївну</w:t>
      </w:r>
      <w:r w:rsidRPr="00BB497D">
        <w:rPr>
          <w:lang w:val="uk-UA"/>
        </w:rPr>
        <w:t>.</w:t>
      </w:r>
    </w:p>
    <w:p w14:paraId="22E2E1ED" w14:textId="36B0ACE6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333F58CD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BB497D">
        <w:rPr>
          <w:lang w:val="uk-UA"/>
        </w:rPr>
        <w:t>Лушнікову</w:t>
      </w:r>
      <w:proofErr w:type="spellEnd"/>
      <w:r w:rsidRPr="00BB497D">
        <w:rPr>
          <w:lang w:val="uk-UA"/>
        </w:rPr>
        <w:t xml:space="preserve"> Катерину Віталіївну.</w:t>
      </w:r>
    </w:p>
    <w:p w14:paraId="50052AEA" w14:textId="77777777" w:rsidR="009A3C52" w:rsidRPr="00BB497D" w:rsidRDefault="009A3C5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716635B" w14:textId="77777777" w:rsidR="006A30CC" w:rsidRPr="00347E03" w:rsidRDefault="002F2E0F" w:rsidP="006A30C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b/>
          <w:bCs/>
          <w:lang w:val="uk-UA"/>
        </w:rPr>
        <w:t xml:space="preserve">2. </w:t>
      </w:r>
      <w:r w:rsidR="00942D7A">
        <w:rPr>
          <w:b/>
          <w:bCs/>
          <w:lang w:val="uk-UA"/>
        </w:rPr>
        <w:t xml:space="preserve"> </w:t>
      </w:r>
      <w:r w:rsidR="00942D7A" w:rsidRPr="00DF56E7">
        <w:rPr>
          <w:b/>
          <w:bCs/>
          <w:lang w:val="uk-UA"/>
        </w:rPr>
        <w:t xml:space="preserve">З ПИТАННЯ </w:t>
      </w:r>
      <w:r w:rsidR="00942D7A">
        <w:rPr>
          <w:b/>
          <w:bCs/>
          <w:lang w:val="uk-UA"/>
        </w:rPr>
        <w:t>2</w:t>
      </w:r>
      <w:r w:rsidR="00942D7A" w:rsidRPr="00DF56E7">
        <w:rPr>
          <w:b/>
          <w:bCs/>
          <w:lang w:val="uk-UA"/>
        </w:rPr>
        <w:t xml:space="preserve">-ГО ПОРЯДКУ ДЕННОГО: </w:t>
      </w:r>
      <w:r w:rsidR="006A30CC" w:rsidRPr="00347E03">
        <w:rPr>
          <w:lang w:val="uk-UA"/>
        </w:rPr>
        <w:t>Затвердження звіту про діяльність керівника служби внутрішнього аудиту.</w:t>
      </w:r>
    </w:p>
    <w:p w14:paraId="33A2BE66" w14:textId="38DC50D9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48F1F881" w14:textId="6B3CC8B8" w:rsidR="006A30CC" w:rsidRDefault="006A30CC" w:rsidP="006A30CC">
      <w:pPr>
        <w:jc w:val="both"/>
        <w:rPr>
          <w:lang w:val="uk-UA"/>
        </w:rPr>
      </w:pPr>
      <w:r>
        <w:rPr>
          <w:lang w:val="uk-UA"/>
        </w:rPr>
        <w:t>Затвердити звіт про діяльність керівника служби внутрішнього аудиту Приватного акціонерного товариства «Страхові гарантії України» на 31 грудня 202</w:t>
      </w:r>
      <w:r w:rsidR="00207BB8">
        <w:rPr>
          <w:lang w:val="uk-UA"/>
        </w:rPr>
        <w:t>5</w:t>
      </w:r>
      <w:r>
        <w:rPr>
          <w:lang w:val="uk-UA"/>
        </w:rPr>
        <w:t xml:space="preserve"> року (далі – Звіт). Звіт складений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 </w:t>
      </w:r>
      <w:r w:rsidR="00207BB8">
        <w:rPr>
          <w:lang w:val="uk-UA"/>
        </w:rPr>
        <w:lastRenderedPageBreak/>
        <w:t>19</w:t>
      </w:r>
      <w:r>
        <w:rPr>
          <w:lang w:val="uk-UA"/>
        </w:rPr>
        <w:t>.01.202</w:t>
      </w:r>
      <w:r w:rsidR="00207BB8">
        <w:rPr>
          <w:lang w:val="uk-UA"/>
        </w:rPr>
        <w:t>6</w:t>
      </w:r>
      <w:r>
        <w:rPr>
          <w:lang w:val="uk-UA"/>
        </w:rPr>
        <w:t xml:space="preserve">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194. Уповноважити Голову правління Товариства подати затверджений Звіт до Національного банку України впродовж 10 днів із дня його затвердження. </w:t>
      </w:r>
    </w:p>
    <w:p w14:paraId="15698064" w14:textId="18B7A2F9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0B6F3AD2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530507F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98CF98B" w14:textId="77777777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04E286E" w14:textId="425C4293" w:rsidR="00EF4311" w:rsidRPr="00745A36" w:rsidRDefault="00EF4311" w:rsidP="00EF43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4894B1F7" w14:textId="77777777" w:rsidR="00207BB8" w:rsidRDefault="00207BB8" w:rsidP="00207BB8">
      <w:pPr>
        <w:jc w:val="both"/>
        <w:rPr>
          <w:lang w:val="uk-UA"/>
        </w:rPr>
      </w:pPr>
      <w:r>
        <w:rPr>
          <w:lang w:val="uk-UA"/>
        </w:rPr>
        <w:t xml:space="preserve">Затвердити звіт про діяльність керівника служби внутрішнього аудиту Приватного акціонерного товариства «Страхові гарантії України» на 31 грудня 2025 року (далі – Звіт). Звіт складений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 19.01.2026р. за формою згідно з додатком 2 до Положення про вимоги до системи управління страховика, що затверджено Постановою правління Національного банку України від 27.12.2023р. № 194. Уповноважити Голову правління Товариства подати затверджений Звіт до Національного банку України впродовж 10 днів із дня його затвердження. </w:t>
      </w:r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BB03E7F" w:rsidR="009010CA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35A8CEB" w14:textId="77777777" w:rsidR="009A3C52" w:rsidRPr="00BB497D" w:rsidRDefault="009A3C52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Гаманков</w:t>
            </w:r>
            <w:proofErr w:type="spellEnd"/>
            <w:r w:rsidRPr="00BB497D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Гладуш</w:t>
            </w:r>
            <w:proofErr w:type="spellEnd"/>
            <w:r w:rsidRPr="00BB497D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9811B4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Лушнікова</w:t>
            </w:r>
            <w:proofErr w:type="spellEnd"/>
            <w:r w:rsidRPr="00BB497D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Яцько</w:t>
            </w:r>
            <w:proofErr w:type="spellEnd"/>
            <w:r w:rsidRPr="00BB497D">
              <w:rPr>
                <w:b/>
                <w:lang w:val="uk-UA"/>
              </w:rPr>
              <w:t xml:space="preserve"> </w:t>
            </w:r>
            <w:proofErr w:type="spellStart"/>
            <w:r w:rsidRPr="00BB497D">
              <w:rPr>
                <w:b/>
                <w:lang w:val="uk-UA"/>
              </w:rPr>
              <w:t>Вячеслав</w:t>
            </w:r>
            <w:proofErr w:type="spellEnd"/>
            <w:r w:rsidRPr="00BB497D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B10F5E">
      <w:footerReference w:type="default" r:id="rId8"/>
      <w:pgSz w:w="12240" w:h="15840"/>
      <w:pgMar w:top="1085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70508" w14:textId="77777777" w:rsidR="00F0429B" w:rsidRDefault="00F0429B">
      <w:r>
        <w:separator/>
      </w:r>
    </w:p>
  </w:endnote>
  <w:endnote w:type="continuationSeparator" w:id="0">
    <w:p w14:paraId="49C4FB41" w14:textId="77777777" w:rsidR="00F0429B" w:rsidRDefault="00F0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99D1" w14:textId="77777777" w:rsidR="00F0429B" w:rsidRDefault="00F0429B">
      <w:r>
        <w:separator/>
      </w:r>
    </w:p>
  </w:footnote>
  <w:footnote w:type="continuationSeparator" w:id="0">
    <w:p w14:paraId="4700AE9A" w14:textId="77777777" w:rsidR="00F0429B" w:rsidRDefault="00F04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C5B9D"/>
    <w:multiLevelType w:val="hybridMultilevel"/>
    <w:tmpl w:val="C39A9E96"/>
    <w:lvl w:ilvl="0" w:tplc="8B223D3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A5644"/>
    <w:multiLevelType w:val="hybridMultilevel"/>
    <w:tmpl w:val="40A4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06A83"/>
    <w:rsid w:val="00011993"/>
    <w:rsid w:val="0002490B"/>
    <w:rsid w:val="00031A8C"/>
    <w:rsid w:val="00032B1E"/>
    <w:rsid w:val="000409A9"/>
    <w:rsid w:val="00046185"/>
    <w:rsid w:val="00046B3D"/>
    <w:rsid w:val="000470F3"/>
    <w:rsid w:val="00057DC4"/>
    <w:rsid w:val="00062303"/>
    <w:rsid w:val="00073C5A"/>
    <w:rsid w:val="00077F11"/>
    <w:rsid w:val="000807EF"/>
    <w:rsid w:val="0008273C"/>
    <w:rsid w:val="00094EDC"/>
    <w:rsid w:val="000A2C00"/>
    <w:rsid w:val="000A5D9B"/>
    <w:rsid w:val="000A7DD5"/>
    <w:rsid w:val="000B3779"/>
    <w:rsid w:val="000D4D7B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4D69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065F"/>
    <w:rsid w:val="001C73C9"/>
    <w:rsid w:val="001C7983"/>
    <w:rsid w:val="001D1F3E"/>
    <w:rsid w:val="001D5246"/>
    <w:rsid w:val="001E1685"/>
    <w:rsid w:val="001E4150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07BB8"/>
    <w:rsid w:val="00210185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5409E"/>
    <w:rsid w:val="00264CB0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66EA"/>
    <w:rsid w:val="002C7A5B"/>
    <w:rsid w:val="002D0849"/>
    <w:rsid w:val="002D238D"/>
    <w:rsid w:val="002D2BA9"/>
    <w:rsid w:val="002F2981"/>
    <w:rsid w:val="002F2E0F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D796E"/>
    <w:rsid w:val="003E3442"/>
    <w:rsid w:val="003E6A2B"/>
    <w:rsid w:val="003E7EC7"/>
    <w:rsid w:val="003F1E33"/>
    <w:rsid w:val="003F3776"/>
    <w:rsid w:val="003F6221"/>
    <w:rsid w:val="00405EB1"/>
    <w:rsid w:val="004119DA"/>
    <w:rsid w:val="004124AC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47CA6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27361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5F3349"/>
    <w:rsid w:val="005F51CF"/>
    <w:rsid w:val="006032EC"/>
    <w:rsid w:val="00604DC4"/>
    <w:rsid w:val="00614936"/>
    <w:rsid w:val="00620374"/>
    <w:rsid w:val="00620981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A30CC"/>
    <w:rsid w:val="006B155E"/>
    <w:rsid w:val="006B2E2E"/>
    <w:rsid w:val="006B3559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E5E7B"/>
    <w:rsid w:val="006F5FFA"/>
    <w:rsid w:val="007004D5"/>
    <w:rsid w:val="00710552"/>
    <w:rsid w:val="0071147C"/>
    <w:rsid w:val="00711C8A"/>
    <w:rsid w:val="00723A45"/>
    <w:rsid w:val="0073251F"/>
    <w:rsid w:val="007341BD"/>
    <w:rsid w:val="0073785B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7E419D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2E74"/>
    <w:rsid w:val="00867863"/>
    <w:rsid w:val="00867C6F"/>
    <w:rsid w:val="00892FED"/>
    <w:rsid w:val="008A4F29"/>
    <w:rsid w:val="008B0465"/>
    <w:rsid w:val="008B30E5"/>
    <w:rsid w:val="008B7724"/>
    <w:rsid w:val="008C28AF"/>
    <w:rsid w:val="008C3862"/>
    <w:rsid w:val="008C4C62"/>
    <w:rsid w:val="008C7CB0"/>
    <w:rsid w:val="008D03EA"/>
    <w:rsid w:val="008E37FF"/>
    <w:rsid w:val="008E41BB"/>
    <w:rsid w:val="008E43F2"/>
    <w:rsid w:val="008E5A36"/>
    <w:rsid w:val="008F0ACE"/>
    <w:rsid w:val="008F4280"/>
    <w:rsid w:val="009010CA"/>
    <w:rsid w:val="00907CAE"/>
    <w:rsid w:val="009105FB"/>
    <w:rsid w:val="00910D99"/>
    <w:rsid w:val="00914148"/>
    <w:rsid w:val="009156B3"/>
    <w:rsid w:val="00916A20"/>
    <w:rsid w:val="00920D94"/>
    <w:rsid w:val="00927F4E"/>
    <w:rsid w:val="00930DE9"/>
    <w:rsid w:val="00941255"/>
    <w:rsid w:val="00942D7A"/>
    <w:rsid w:val="00966125"/>
    <w:rsid w:val="00975129"/>
    <w:rsid w:val="00977D77"/>
    <w:rsid w:val="00980D91"/>
    <w:rsid w:val="009811B4"/>
    <w:rsid w:val="009859DA"/>
    <w:rsid w:val="009924D9"/>
    <w:rsid w:val="0099343D"/>
    <w:rsid w:val="009938AE"/>
    <w:rsid w:val="009A3C52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1CDF"/>
    <w:rsid w:val="00A024BA"/>
    <w:rsid w:val="00A0464E"/>
    <w:rsid w:val="00A05870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A13AD"/>
    <w:rsid w:val="00AB5DD5"/>
    <w:rsid w:val="00AC11E3"/>
    <w:rsid w:val="00AC17CF"/>
    <w:rsid w:val="00AC6070"/>
    <w:rsid w:val="00AC743E"/>
    <w:rsid w:val="00AD04D9"/>
    <w:rsid w:val="00AD3676"/>
    <w:rsid w:val="00AD41C4"/>
    <w:rsid w:val="00AE1F01"/>
    <w:rsid w:val="00AE4A70"/>
    <w:rsid w:val="00AE579E"/>
    <w:rsid w:val="00AE5B7D"/>
    <w:rsid w:val="00AE5EA7"/>
    <w:rsid w:val="00AE6047"/>
    <w:rsid w:val="00AF012D"/>
    <w:rsid w:val="00B006A2"/>
    <w:rsid w:val="00B07568"/>
    <w:rsid w:val="00B10F5E"/>
    <w:rsid w:val="00B167C5"/>
    <w:rsid w:val="00B2335A"/>
    <w:rsid w:val="00B309C3"/>
    <w:rsid w:val="00B315D7"/>
    <w:rsid w:val="00B32772"/>
    <w:rsid w:val="00B34D2B"/>
    <w:rsid w:val="00B537CB"/>
    <w:rsid w:val="00B56095"/>
    <w:rsid w:val="00B627F9"/>
    <w:rsid w:val="00B62FBC"/>
    <w:rsid w:val="00B64101"/>
    <w:rsid w:val="00B64200"/>
    <w:rsid w:val="00B64DC5"/>
    <w:rsid w:val="00B65153"/>
    <w:rsid w:val="00B705D8"/>
    <w:rsid w:val="00B72D11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91C"/>
    <w:rsid w:val="00BD7F74"/>
    <w:rsid w:val="00BF20D6"/>
    <w:rsid w:val="00BF5F80"/>
    <w:rsid w:val="00C00C54"/>
    <w:rsid w:val="00C03BAB"/>
    <w:rsid w:val="00C10A70"/>
    <w:rsid w:val="00C2291F"/>
    <w:rsid w:val="00C26A53"/>
    <w:rsid w:val="00C31415"/>
    <w:rsid w:val="00C35C2B"/>
    <w:rsid w:val="00C35CCD"/>
    <w:rsid w:val="00C40188"/>
    <w:rsid w:val="00C40D03"/>
    <w:rsid w:val="00C50C01"/>
    <w:rsid w:val="00C52ECE"/>
    <w:rsid w:val="00C56C7D"/>
    <w:rsid w:val="00C63D2C"/>
    <w:rsid w:val="00C64635"/>
    <w:rsid w:val="00C70708"/>
    <w:rsid w:val="00C76FD5"/>
    <w:rsid w:val="00C85111"/>
    <w:rsid w:val="00C9548C"/>
    <w:rsid w:val="00CA1375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18D1"/>
    <w:rsid w:val="00CF3DB1"/>
    <w:rsid w:val="00CF7AE0"/>
    <w:rsid w:val="00D03BF4"/>
    <w:rsid w:val="00D06155"/>
    <w:rsid w:val="00D06B5D"/>
    <w:rsid w:val="00D15694"/>
    <w:rsid w:val="00D16BC9"/>
    <w:rsid w:val="00D215B1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4078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35"/>
    <w:rsid w:val="00DC716A"/>
    <w:rsid w:val="00DD1970"/>
    <w:rsid w:val="00DD33B4"/>
    <w:rsid w:val="00DF378B"/>
    <w:rsid w:val="00DF56E7"/>
    <w:rsid w:val="00DF5F4B"/>
    <w:rsid w:val="00DF6D0B"/>
    <w:rsid w:val="00E006CD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2DC8"/>
    <w:rsid w:val="00EF4311"/>
    <w:rsid w:val="00EF5194"/>
    <w:rsid w:val="00EF553C"/>
    <w:rsid w:val="00F002FD"/>
    <w:rsid w:val="00F0429B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66A"/>
    <w:rsid w:val="00FB6E6B"/>
    <w:rsid w:val="00FB7D2D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6FC6-6D31-DD45-BEA6-E343C35E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5</cp:revision>
  <cp:lastPrinted>2026-01-07T11:28:00Z</cp:lastPrinted>
  <dcterms:created xsi:type="dcterms:W3CDTF">2025-12-29T10:50:00Z</dcterms:created>
  <dcterms:modified xsi:type="dcterms:W3CDTF">2026-01-07T11:29:00Z</dcterms:modified>
</cp:coreProperties>
</file>